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E9A6" w14:textId="23769AE4" w:rsidR="00D90E7A" w:rsidRDefault="006E2220" w:rsidP="00D76144">
      <w:pPr>
        <w:ind w:left="-426" w:right="-466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ED8F0B" wp14:editId="25567597">
            <wp:simplePos x="0" y="0"/>
            <wp:positionH relativeFrom="margin">
              <wp:posOffset>8382000</wp:posOffset>
            </wp:positionH>
            <wp:positionV relativeFrom="paragraph">
              <wp:posOffset>-635</wp:posOffset>
            </wp:positionV>
            <wp:extent cx="781050" cy="87234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62F59" w14:textId="1D7E509B" w:rsidR="00D76144" w:rsidRPr="00C62E4D" w:rsidRDefault="00236E91" w:rsidP="00D76144">
      <w:pPr>
        <w:ind w:left="-426" w:right="-466"/>
        <w:rPr>
          <w:rFonts w:ascii="Arial" w:hAnsi="Arial" w:cs="Arial"/>
          <w:sz w:val="36"/>
          <w:szCs w:val="36"/>
        </w:rPr>
      </w:pPr>
      <w:r w:rsidRPr="00C62E4D">
        <w:rPr>
          <w:rFonts w:ascii="Arial" w:hAnsi="Arial" w:cs="Arial"/>
          <w:b/>
          <w:bCs/>
          <w:sz w:val="36"/>
          <w:szCs w:val="36"/>
        </w:rPr>
        <w:t>R</w:t>
      </w:r>
      <w:r w:rsidRPr="00C62E4D">
        <w:rPr>
          <w:rFonts w:ascii="Arial" w:hAnsi="Arial" w:cs="Arial"/>
          <w:sz w:val="36"/>
          <w:szCs w:val="36"/>
        </w:rPr>
        <w:t xml:space="preserve">isk </w:t>
      </w:r>
      <w:r w:rsidRPr="00C62E4D">
        <w:rPr>
          <w:rFonts w:ascii="Arial" w:hAnsi="Arial" w:cs="Arial"/>
          <w:b/>
          <w:bCs/>
          <w:sz w:val="36"/>
          <w:szCs w:val="36"/>
        </w:rPr>
        <w:t>A</w:t>
      </w:r>
      <w:r w:rsidRPr="00C62E4D">
        <w:rPr>
          <w:rFonts w:ascii="Arial" w:hAnsi="Arial" w:cs="Arial"/>
          <w:sz w:val="36"/>
          <w:szCs w:val="36"/>
        </w:rPr>
        <w:t>ssessment</w:t>
      </w:r>
      <w:r w:rsidR="0052268E" w:rsidRPr="00C62E4D">
        <w:rPr>
          <w:rFonts w:ascii="Arial" w:hAnsi="Arial" w:cs="Arial"/>
          <w:sz w:val="36"/>
          <w:szCs w:val="36"/>
        </w:rPr>
        <w:t xml:space="preserve">  </w:t>
      </w:r>
    </w:p>
    <w:p w14:paraId="42BF8B21" w14:textId="3260EECC" w:rsidR="006873AC" w:rsidRPr="003334CE" w:rsidRDefault="00166DE9" w:rsidP="006873AC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>Employers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have a legal duty to assess the risks to the health and safety of </w:t>
      </w:r>
      <w:r w:rsidRPr="003334CE">
        <w:rPr>
          <w:rFonts w:ascii="Arial" w:hAnsi="Arial" w:cs="Arial"/>
          <w:color w:val="111111"/>
          <w:sz w:val="20"/>
          <w:szCs w:val="20"/>
        </w:rPr>
        <w:t>their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employees and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also the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risks to the health and safety of persons not in employment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but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which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may </w:t>
      </w:r>
      <w:r w:rsidR="00776D1A">
        <w:rPr>
          <w:rFonts w:ascii="Arial" w:hAnsi="Arial" w:cs="Arial"/>
          <w:color w:val="111111"/>
          <w:sz w:val="20"/>
          <w:szCs w:val="20"/>
        </w:rPr>
        <w:t xml:space="preserve">also </w:t>
      </w:r>
      <w:r w:rsidRPr="003334CE">
        <w:rPr>
          <w:rFonts w:ascii="Arial" w:hAnsi="Arial" w:cs="Arial"/>
          <w:color w:val="111111"/>
          <w:sz w:val="20"/>
          <w:szCs w:val="20"/>
        </w:rPr>
        <w:t>be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exposed </w:t>
      </w:r>
      <w:r w:rsidRPr="003334CE">
        <w:rPr>
          <w:rFonts w:ascii="Arial" w:hAnsi="Arial" w:cs="Arial"/>
          <w:color w:val="111111"/>
          <w:sz w:val="20"/>
          <w:szCs w:val="20"/>
        </w:rPr>
        <w:t>to risk</w:t>
      </w:r>
      <w:r w:rsidR="00776D1A">
        <w:rPr>
          <w:rFonts w:ascii="Arial" w:hAnsi="Arial" w:cs="Arial"/>
          <w:color w:val="111111"/>
          <w:sz w:val="20"/>
          <w:szCs w:val="20"/>
        </w:rPr>
        <w:t>s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relating to the activities of the business and its employees in the course of their work</w:t>
      </w:r>
      <w:r w:rsidR="00776D1A">
        <w:rPr>
          <w:rFonts w:ascii="Arial" w:hAnsi="Arial" w:cs="Arial"/>
          <w:color w:val="111111"/>
          <w:sz w:val="20"/>
          <w:szCs w:val="20"/>
        </w:rPr>
        <w:t xml:space="preserve">.                       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953D04" w:rsidRPr="00994221">
        <w:rPr>
          <w:rFonts w:ascii="Helvetica" w:hAnsi="Helvetica"/>
          <w:color w:val="444444"/>
          <w:sz w:val="20"/>
          <w:szCs w:val="20"/>
        </w:rPr>
        <w:t>Employers with five or more employees have a legal duty to record risk assessments in writing.</w:t>
      </w:r>
    </w:p>
    <w:p w14:paraId="49493DCA" w14:textId="35987BF1" w:rsidR="006873AC" w:rsidRPr="003334CE" w:rsidRDefault="006873AC" w:rsidP="006873AC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 xml:space="preserve">In practice, most employers conduct a general assessment to identify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1/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the 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working environment </w:t>
      </w:r>
      <w:r w:rsidRPr="003334CE">
        <w:rPr>
          <w:rFonts w:ascii="Arial" w:hAnsi="Arial" w:cs="Arial"/>
          <w:color w:val="111111"/>
          <w:sz w:val="20"/>
          <w:szCs w:val="20"/>
        </w:rPr>
        <w:t>key risks and their control measures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>.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2/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A further</w:t>
      </w:r>
      <w:r w:rsidRPr="003334CE">
        <w:rPr>
          <w:rFonts w:ascii="Arial" w:hAnsi="Arial" w:cs="Arial"/>
          <w:color w:val="111111"/>
          <w:sz w:val="20"/>
          <w:szCs w:val="20"/>
        </w:rPr>
        <w:t xml:space="preserve"> assessment of the risks by the employees about to embark on the job</w:t>
      </w:r>
      <w:r w:rsidR="00953D04">
        <w:rPr>
          <w:rFonts w:ascii="Arial" w:hAnsi="Arial" w:cs="Arial"/>
          <w:color w:val="111111"/>
          <w:sz w:val="20"/>
          <w:szCs w:val="20"/>
        </w:rPr>
        <w:t>.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D76144" w:rsidRPr="00953D04">
        <w:rPr>
          <w:rFonts w:ascii="Arial" w:hAnsi="Arial" w:cs="Arial"/>
          <w:b/>
          <w:bCs/>
          <w:color w:val="111111"/>
          <w:sz w:val="20"/>
          <w:szCs w:val="20"/>
        </w:rPr>
        <w:t>3/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 xml:space="preserve"> </w:t>
      </w:r>
      <w:r w:rsidR="00953D04">
        <w:rPr>
          <w:rFonts w:ascii="Arial" w:hAnsi="Arial" w:cs="Arial"/>
          <w:color w:val="111111"/>
          <w:sz w:val="20"/>
          <w:szCs w:val="20"/>
        </w:rPr>
        <w:t>A</w:t>
      </w:r>
      <w:r w:rsidR="00D76144" w:rsidRPr="003334CE">
        <w:rPr>
          <w:rFonts w:ascii="Arial" w:hAnsi="Arial" w:cs="Arial"/>
          <w:color w:val="111111"/>
          <w:sz w:val="20"/>
          <w:szCs w:val="20"/>
        </w:rPr>
        <w:t>ny additional risks brought about by adverse or unusual circumstance</w:t>
      </w:r>
      <w:r w:rsidR="00953D04">
        <w:rPr>
          <w:rFonts w:ascii="Arial" w:hAnsi="Arial" w:cs="Arial"/>
          <w:color w:val="111111"/>
          <w:sz w:val="20"/>
          <w:szCs w:val="20"/>
        </w:rPr>
        <w:t>.</w:t>
      </w:r>
    </w:p>
    <w:p w14:paraId="65EE6B7D" w14:textId="0339FDBF" w:rsidR="00776D1A" w:rsidRDefault="00B63450" w:rsidP="00776D1A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111111"/>
          <w:sz w:val="20"/>
          <w:szCs w:val="20"/>
        </w:rPr>
        <w:t>Involving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 staff who do the work and who know the risks involved is a valuable contribution to </w:t>
      </w:r>
      <w:r>
        <w:rPr>
          <w:rFonts w:ascii="Arial" w:hAnsi="Arial" w:cs="Arial"/>
          <w:color w:val="111111"/>
          <w:sz w:val="20"/>
          <w:szCs w:val="20"/>
        </w:rPr>
        <w:t xml:space="preserve">obtain an informed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risk assessment evaluation. </w:t>
      </w:r>
      <w:r w:rsidR="00F32DA5">
        <w:rPr>
          <w:rFonts w:ascii="Arial" w:hAnsi="Arial" w:cs="Arial"/>
          <w:color w:val="111111"/>
          <w:sz w:val="20"/>
          <w:szCs w:val="20"/>
        </w:rPr>
        <w:t xml:space="preserve">                                                  </w:t>
      </w:r>
      <w:r w:rsidR="006873AC" w:rsidRPr="003334CE">
        <w:rPr>
          <w:rFonts w:ascii="Arial" w:hAnsi="Arial" w:cs="Arial"/>
          <w:color w:val="111111"/>
          <w:sz w:val="20"/>
          <w:szCs w:val="20"/>
        </w:rPr>
        <w:t xml:space="preserve">Employees are more likely to understand why procedures are put in place and to follow them if they have been involved in the process. </w:t>
      </w:r>
      <w:r w:rsidR="00953D04">
        <w:rPr>
          <w:rFonts w:ascii="Arial" w:hAnsi="Arial" w:cs="Arial"/>
          <w:color w:val="111111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2C7C4433" w14:textId="4E63CE4E" w:rsidR="003334CE" w:rsidRPr="00953D04" w:rsidRDefault="006873AC" w:rsidP="00776D1A">
      <w:pPr>
        <w:pStyle w:val="NormalWeb"/>
        <w:spacing w:before="0" w:beforeAutospacing="0" w:after="225" w:afterAutospacing="0"/>
        <w:ind w:left="-426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Risk assessments are a requirement under HSE legislation</w:t>
      </w:r>
      <w:r w:rsidR="00953D04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,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inspections or investigations by the relevant Enforcement Authorities as a result of an incident</w:t>
      </w:r>
      <w:r w:rsidR="00D76144"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may place the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</w:t>
      </w:r>
      <w:r w:rsidR="00953D04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risk assessment methods being implemented and the </w:t>
      </w:r>
      <w:r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competence of those persons conducting risk assessments under </w:t>
      </w:r>
      <w:r w:rsidR="00D76144" w:rsidRPr="003334CE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scrutiny. </w:t>
      </w:r>
    </w:p>
    <w:p w14:paraId="4D79A18B" w14:textId="3E879138" w:rsidR="003334CE" w:rsidRPr="00953D04" w:rsidRDefault="00F32DA5" w:rsidP="00953D04">
      <w:pPr>
        <w:shd w:val="clear" w:color="auto" w:fill="FFFFFF"/>
        <w:spacing w:after="293" w:line="240" w:lineRule="auto"/>
        <w:ind w:left="-426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</w:pPr>
      <w:r w:rsidRPr="00A263B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 </w:t>
      </w:r>
      <w:r w:rsidR="00953D04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H</w:t>
      </w:r>
      <w:r w:rsidR="00953D04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azard</w:t>
      </w:r>
      <w:r w:rsidR="00953D04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 is anything that may cause harm, e.g. chemicals, electricity, working from ladders, noise</w:t>
      </w:r>
      <w:r w:rsidR="000A5995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, </w:t>
      </w:r>
      <w:r w:rsidR="00A263B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dust, </w:t>
      </w:r>
      <w:r w:rsidR="000A5995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machinery</w:t>
      </w:r>
      <w:r w:rsidR="00953D04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etc.</w:t>
      </w:r>
      <w:r w:rsidR="00953D0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                                                                                                    </w:t>
      </w:r>
      <w:r w:rsidRPr="00A263B4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en-GB"/>
        </w:rPr>
        <w:t xml:space="preserve">A </w:t>
      </w:r>
      <w:r w:rsidR="003334CE"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Risk</w:t>
      </w:r>
      <w:r w:rsidR="003334CE"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 is the chance, high or low, of somebody being harmed by the hazard, and how serious the harm could be.</w:t>
      </w:r>
      <w:r w:rsidR="00D63547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</w:t>
      </w:r>
    </w:p>
    <w:p w14:paraId="4E3722F1" w14:textId="77777777" w:rsidR="003334CE" w:rsidRPr="003334CE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The HSE suggests that risk assessments should follow five simple steps:</w:t>
      </w:r>
    </w:p>
    <w:p w14:paraId="30A73630" w14:textId="4CD2F731" w:rsidR="003334CE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1: Identify the hazards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2: Decide who might be harmed and how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3: Evaluate the risks and decide on precautions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4: Record your findings and implement them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  <w:r w:rsidRPr="003334CE">
        <w:rPr>
          <w:rFonts w:ascii="Arial" w:eastAsia="Times New Roman" w:hAnsi="Arial" w:cs="Arial"/>
          <w:color w:val="444444"/>
          <w:sz w:val="20"/>
          <w:szCs w:val="20"/>
          <w:lang w:eastAsia="en-GB"/>
        </w:rPr>
        <w:br/>
      </w:r>
      <w:r w:rsidRPr="003334CE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Step 5: Review your assessment and update if necessary</w:t>
      </w:r>
      <w:r w:rsidR="00776D1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.</w:t>
      </w:r>
    </w:p>
    <w:p w14:paraId="58BEB8A6" w14:textId="77777777" w:rsidR="003334CE" w:rsidRPr="00776D1A" w:rsidRDefault="003334CE" w:rsidP="003334CE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672FA29D" w14:textId="4C0AC10C" w:rsidR="003334CE" w:rsidRPr="00776D1A" w:rsidRDefault="003334CE" w:rsidP="003334CE">
      <w:pPr>
        <w:shd w:val="clear" w:color="auto" w:fill="FFFFFF"/>
        <w:spacing w:after="293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When conducting risk assessments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consider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the available</w:t>
      </w:r>
      <w:r w:rsidR="006C6C5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6C6C52" w:rsidRPr="006C6C5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n-GB"/>
        </w:rPr>
        <w:t>up to date</w:t>
      </w:r>
      <w:r w:rsidRPr="006C6C52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 w:rsidR="000A5995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information 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for the type(s) of risks involved, including:</w:t>
      </w:r>
    </w:p>
    <w:p w14:paraId="319F6431" w14:textId="2A907376" w:rsidR="00D63547" w:rsidRPr="00E700CB" w:rsidRDefault="00E700CB" w:rsidP="00E700C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HSE or Government Department procedures, </w:t>
      </w:r>
      <w:r w:rsidR="006E2220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guidance,</w:t>
      </w:r>
      <w:r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or risk assessment requirements</w:t>
      </w:r>
      <w:r w:rsidR="00A263B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</w:p>
    <w:p w14:paraId="297E5C4B" w14:textId="264EA1BC" w:rsidR="003334CE" w:rsidRPr="00776D1A" w:rsidRDefault="003334CE" w:rsidP="00EE73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Regulations, e.g. Work at Height Regulations 2005</w:t>
      </w:r>
    </w:p>
    <w:p w14:paraId="6FA77B5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Any associated Approved Code of Practice (</w:t>
      </w:r>
      <w:proofErr w:type="spellStart"/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ACoP</w:t>
      </w:r>
      <w:proofErr w:type="spellEnd"/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), which provides practical interpretation of the legislation for employers</w:t>
      </w:r>
    </w:p>
    <w:p w14:paraId="0734A1F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Good practice guidance notes from the HSE, special interest groups and trade associations</w:t>
      </w:r>
    </w:p>
    <w:p w14:paraId="09371C7D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Company’s own health and safety policy and arrangements document (sometimes more exacting than the law itself)</w:t>
      </w:r>
    </w:p>
    <w:p w14:paraId="224C9605" w14:textId="77777777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The people doing the job who know how things are actually done, rather than just how they should be done</w:t>
      </w:r>
    </w:p>
    <w:p w14:paraId="6F23F08A" w14:textId="72E54496" w:rsidR="003334CE" w:rsidRPr="00776D1A" w:rsidRDefault="003334CE" w:rsidP="00EE73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External consultants, e.g. specialist in their field. </w:t>
      </w:r>
    </w:p>
    <w:p w14:paraId="60851A16" w14:textId="77777777" w:rsidR="00776D1A" w:rsidRPr="00776D1A" w:rsidRDefault="00776D1A" w:rsidP="00776D1A">
      <w:pPr>
        <w:spacing w:after="0" w:line="240" w:lineRule="auto"/>
        <w:ind w:left="-426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3614073E" w14:textId="6CE79CA5" w:rsidR="00776D1A" w:rsidRPr="00886B82" w:rsidRDefault="00953D04" w:rsidP="00886B82">
      <w:pPr>
        <w:shd w:val="clear" w:color="auto" w:fill="FFFFFF"/>
        <w:spacing w:after="293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A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date 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should be set to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review the risk assessment following</w:t>
      </w:r>
      <w:r w:rsidR="00776D1A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any changes in working practices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776D1A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such as.</w:t>
      </w:r>
      <w:r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</w:t>
      </w:r>
      <w:r w:rsidR="00A263B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New plant</w:t>
      </w:r>
      <w:r w:rsid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  <w:r w:rsidR="00886B8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Changes in legislation, and/or</w:t>
      </w:r>
      <w:r w:rsidR="00381F60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required working procedures </w:t>
      </w:r>
      <w:r w:rsidR="00886B82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                    </w:t>
      </w:r>
      <w:r w:rsidR="00D63547" w:rsidRP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As a result of an accident</w:t>
      </w:r>
      <w:r w:rsidR="00776D1A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</w:p>
    <w:p w14:paraId="7FF634B6" w14:textId="7F524090" w:rsidR="00886B82" w:rsidRDefault="00776D1A" w:rsidP="00886B82">
      <w:pPr>
        <w:shd w:val="clear" w:color="auto" w:fill="FFFFFF"/>
        <w:spacing w:after="293" w:line="240" w:lineRule="auto"/>
        <w:ind w:left="-567"/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444444"/>
          <w:sz w:val="20"/>
          <w:szCs w:val="20"/>
          <w:lang w:eastAsia="en-GB"/>
        </w:rPr>
        <w:t xml:space="preserve">           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Finally, it is</w:t>
      </w:r>
      <w:r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 most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 important to </w:t>
      </w:r>
      <w:r w:rsidR="000A5995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 xml:space="preserve">regularly </w:t>
      </w:r>
      <w:r w:rsidR="00D63547" w:rsidRPr="00776D1A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  <w:t>get out into the workplace and ensure that risk control measures are in place and working effectively.</w:t>
      </w:r>
    </w:p>
    <w:p w14:paraId="1F5AA49C" w14:textId="426F0288" w:rsidR="00D90E7A" w:rsidRPr="00D90E7A" w:rsidRDefault="006E2220" w:rsidP="00D90E7A">
      <w:pPr>
        <w:shd w:val="clear" w:color="auto" w:fill="FFFFFF"/>
        <w:spacing w:after="293" w:line="240" w:lineRule="auto"/>
        <w:ind w:left="-567"/>
        <w:rPr>
          <w:rFonts w:ascii="Arial" w:eastAsia="Times New Roman" w:hAnsi="Arial" w:cs="Arial"/>
          <w:b/>
          <w:bCs/>
          <w:color w:val="444444"/>
          <w:sz w:val="20"/>
          <w:szCs w:val="20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A34339" wp14:editId="796D4263">
            <wp:simplePos x="0" y="0"/>
            <wp:positionH relativeFrom="margin">
              <wp:posOffset>8267700</wp:posOffset>
            </wp:positionH>
            <wp:positionV relativeFrom="paragraph">
              <wp:posOffset>-248285</wp:posOffset>
            </wp:positionV>
            <wp:extent cx="781050" cy="87234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B82">
        <w:rPr>
          <w:rFonts w:ascii="Arial" w:hAnsi="Arial" w:cs="Arial"/>
          <w:color w:val="FF0000"/>
        </w:rPr>
        <w:t xml:space="preserve">                   </w:t>
      </w:r>
    </w:p>
    <w:p w14:paraId="31239011" w14:textId="71DDA78C" w:rsidR="003334CE" w:rsidRPr="000A5995" w:rsidRDefault="00EE7398" w:rsidP="00D82A11">
      <w:pPr>
        <w:spacing w:line="240" w:lineRule="auto"/>
        <w:ind w:left="-426" w:right="-466"/>
        <w:rPr>
          <w:rFonts w:ascii="Arial" w:hAnsi="Arial" w:cs="Arial"/>
          <w:sz w:val="36"/>
          <w:szCs w:val="36"/>
        </w:rPr>
      </w:pPr>
      <w:r w:rsidRPr="00DF6FA1">
        <w:rPr>
          <w:rFonts w:ascii="Arial" w:hAnsi="Arial" w:cs="Arial"/>
          <w:b/>
          <w:bCs/>
          <w:sz w:val="32"/>
          <w:szCs w:val="32"/>
        </w:rPr>
        <w:t>R</w:t>
      </w:r>
      <w:r w:rsidRPr="00DF6FA1">
        <w:rPr>
          <w:rFonts w:ascii="Arial" w:hAnsi="Arial" w:cs="Arial"/>
          <w:sz w:val="32"/>
          <w:szCs w:val="32"/>
        </w:rPr>
        <w:t xml:space="preserve">isk </w:t>
      </w:r>
      <w:r w:rsidR="003334CE" w:rsidRPr="00DF6FA1">
        <w:rPr>
          <w:rFonts w:ascii="Arial" w:hAnsi="Arial" w:cs="Arial"/>
          <w:b/>
          <w:bCs/>
          <w:sz w:val="32"/>
          <w:szCs w:val="32"/>
        </w:rPr>
        <w:t>A</w:t>
      </w:r>
      <w:r w:rsidR="003334CE" w:rsidRPr="00DF6FA1">
        <w:rPr>
          <w:rFonts w:ascii="Arial" w:hAnsi="Arial" w:cs="Arial"/>
          <w:sz w:val="32"/>
          <w:szCs w:val="32"/>
        </w:rPr>
        <w:t xml:space="preserve">ssessment </w:t>
      </w:r>
      <w:r w:rsidR="000F1C3A">
        <w:rPr>
          <w:rFonts w:ascii="Arial" w:hAnsi="Arial" w:cs="Arial"/>
          <w:sz w:val="36"/>
          <w:szCs w:val="36"/>
        </w:rPr>
        <w:t xml:space="preserve">     </w:t>
      </w:r>
      <w:r w:rsidR="000F1C3A" w:rsidRPr="000F1C3A">
        <w:rPr>
          <w:rFonts w:ascii="Arial" w:hAnsi="Arial" w:cs="Arial"/>
          <w:b/>
          <w:bCs/>
          <w:sz w:val="36"/>
          <w:szCs w:val="36"/>
        </w:rPr>
        <w:t xml:space="preserve"> </w:t>
      </w:r>
      <w:r w:rsidR="00B63450">
        <w:rPr>
          <w:rFonts w:ascii="Arial" w:hAnsi="Arial" w:cs="Arial"/>
          <w:b/>
          <w:bCs/>
          <w:sz w:val="36"/>
          <w:szCs w:val="36"/>
        </w:rPr>
        <w:t xml:space="preserve">                    </w:t>
      </w:r>
      <w:r w:rsidR="000F1C3A" w:rsidRPr="000F1C3A">
        <w:rPr>
          <w:rFonts w:ascii="Arial" w:hAnsi="Arial" w:cs="Arial"/>
          <w:b/>
          <w:bCs/>
          <w:color w:val="FF0000"/>
          <w:sz w:val="36"/>
          <w:szCs w:val="36"/>
        </w:rPr>
        <w:t>EXAMPLE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9573"/>
        <w:gridCol w:w="992"/>
        <w:gridCol w:w="992"/>
      </w:tblGrid>
      <w:tr w:rsidR="00DF6FA1" w14:paraId="5918641B" w14:textId="77777777" w:rsidTr="00B35AA3">
        <w:trPr>
          <w:trHeight w:val="416"/>
        </w:trPr>
        <w:tc>
          <w:tcPr>
            <w:tcW w:w="3186" w:type="dxa"/>
            <w:vAlign w:val="center"/>
          </w:tcPr>
          <w:p w14:paraId="784DBC6A" w14:textId="77777777" w:rsidR="00DF6FA1" w:rsidRPr="00DF6FA1" w:rsidRDefault="00DF6FA1" w:rsidP="00B35AA3">
            <w:pPr>
              <w:spacing w:before="120"/>
              <w:rPr>
                <w:rFonts w:ascii="Arial" w:hAnsi="Arial" w:cs="Arial"/>
              </w:rPr>
            </w:pPr>
            <w:r w:rsidRPr="00DF6FA1">
              <w:rPr>
                <w:rFonts w:ascii="Arial" w:hAnsi="Arial" w:cs="Arial"/>
              </w:rPr>
              <w:t>BUSINESS ADDRESS</w:t>
            </w:r>
          </w:p>
        </w:tc>
        <w:tc>
          <w:tcPr>
            <w:tcW w:w="11557" w:type="dxa"/>
            <w:gridSpan w:val="3"/>
          </w:tcPr>
          <w:p w14:paraId="594221D2" w14:textId="77777777" w:rsidR="00DF6FA1" w:rsidRPr="00DF6FA1" w:rsidRDefault="00DF6FA1" w:rsidP="00B35AA3">
            <w:pPr>
              <w:spacing w:before="120"/>
              <w:rPr>
                <w:rFonts w:ascii="Arial" w:hAnsi="Arial" w:cs="Arial"/>
              </w:rPr>
            </w:pPr>
            <w:r w:rsidRPr="00DF6FA1">
              <w:rPr>
                <w:rFonts w:ascii="Arial" w:hAnsi="Arial" w:cs="Arial"/>
              </w:rPr>
              <w:t xml:space="preserve">Name of company and address including post code RB22 6BJ </w:t>
            </w:r>
          </w:p>
        </w:tc>
      </w:tr>
      <w:tr w:rsidR="00DF6FA1" w14:paraId="0C40A070" w14:textId="77777777" w:rsidTr="00886B82">
        <w:trPr>
          <w:trHeight w:val="393"/>
        </w:trPr>
        <w:tc>
          <w:tcPr>
            <w:tcW w:w="3186" w:type="dxa"/>
          </w:tcPr>
          <w:p w14:paraId="17C55274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G.R.A. Activity/Location </w:t>
            </w:r>
          </w:p>
        </w:tc>
        <w:tc>
          <w:tcPr>
            <w:tcW w:w="9573" w:type="dxa"/>
          </w:tcPr>
          <w:p w14:paraId="07F8DC2C" w14:textId="58718980" w:rsidR="00DF6FA1" w:rsidRDefault="007D7E60" w:rsidP="00B35AA3">
            <w:pPr>
              <w:spacing w:before="120"/>
            </w:pPr>
            <w:r>
              <w:t>Reception and memorial display area RB22 6BJ</w:t>
            </w:r>
          </w:p>
        </w:tc>
        <w:tc>
          <w:tcPr>
            <w:tcW w:w="992" w:type="dxa"/>
          </w:tcPr>
          <w:p w14:paraId="71234804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REF/ </w:t>
            </w:r>
          </w:p>
        </w:tc>
        <w:tc>
          <w:tcPr>
            <w:tcW w:w="992" w:type="dxa"/>
          </w:tcPr>
          <w:p w14:paraId="718EBEF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F6FA1" w14:paraId="3C80865E" w14:textId="77777777" w:rsidTr="00886B82">
        <w:trPr>
          <w:trHeight w:val="401"/>
        </w:trPr>
        <w:tc>
          <w:tcPr>
            <w:tcW w:w="3186" w:type="dxa"/>
          </w:tcPr>
          <w:p w14:paraId="26579DAA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G.R.A. Activity/Location </w:t>
            </w:r>
          </w:p>
        </w:tc>
        <w:tc>
          <w:tcPr>
            <w:tcW w:w="9573" w:type="dxa"/>
          </w:tcPr>
          <w:p w14:paraId="0A484659" w14:textId="1BBEED8C" w:rsidR="00DF6FA1" w:rsidRDefault="007D7E60" w:rsidP="00B35AA3">
            <w:pPr>
              <w:spacing w:before="120"/>
            </w:pPr>
            <w:r>
              <w:t>Kitchen and rest area RB22 6BJ</w:t>
            </w:r>
          </w:p>
        </w:tc>
        <w:tc>
          <w:tcPr>
            <w:tcW w:w="992" w:type="dxa"/>
          </w:tcPr>
          <w:p w14:paraId="11BF71AB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78785C79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6FA1" w14:paraId="6EB9560F" w14:textId="77777777" w:rsidTr="00B35AA3">
        <w:trPr>
          <w:trHeight w:val="522"/>
        </w:trPr>
        <w:tc>
          <w:tcPr>
            <w:tcW w:w="3186" w:type="dxa"/>
          </w:tcPr>
          <w:p w14:paraId="29AF9A18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G.R.A. Activity/Location</w:t>
            </w:r>
          </w:p>
        </w:tc>
        <w:tc>
          <w:tcPr>
            <w:tcW w:w="9573" w:type="dxa"/>
          </w:tcPr>
          <w:p w14:paraId="50B74B4E" w14:textId="79373D61" w:rsidR="00DF6FA1" w:rsidRDefault="007D7E60" w:rsidP="00B35AA3">
            <w:pPr>
              <w:spacing w:before="120"/>
            </w:pPr>
            <w:r>
              <w:t xml:space="preserve">Washroom and WC RB22 6GJ </w:t>
            </w:r>
          </w:p>
        </w:tc>
        <w:tc>
          <w:tcPr>
            <w:tcW w:w="992" w:type="dxa"/>
          </w:tcPr>
          <w:p w14:paraId="22D0DF3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420FAEFF" w14:textId="21455DC2" w:rsidR="00DF6FA1" w:rsidRPr="00886B82" w:rsidRDefault="00C64CC3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F6FA1" w14:paraId="293EC8E6" w14:textId="77777777" w:rsidTr="00B35AA3">
        <w:trPr>
          <w:trHeight w:val="522"/>
        </w:trPr>
        <w:tc>
          <w:tcPr>
            <w:tcW w:w="3186" w:type="dxa"/>
          </w:tcPr>
          <w:p w14:paraId="57276D17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G.R.A. Activity/Location</w:t>
            </w:r>
          </w:p>
        </w:tc>
        <w:tc>
          <w:tcPr>
            <w:tcW w:w="9573" w:type="dxa"/>
          </w:tcPr>
          <w:p w14:paraId="1E90FE13" w14:textId="2D6FD290" w:rsidR="00DF6FA1" w:rsidRPr="007D7E60" w:rsidRDefault="007D7E60" w:rsidP="00B35AA3">
            <w:pPr>
              <w:spacing w:before="120"/>
            </w:pPr>
            <w:r w:rsidRPr="007D7E60">
              <w:t>Wor</w:t>
            </w:r>
            <w:r>
              <w:t>kshop and loading bay area RB22 6BJ</w:t>
            </w:r>
          </w:p>
        </w:tc>
        <w:tc>
          <w:tcPr>
            <w:tcW w:w="992" w:type="dxa"/>
          </w:tcPr>
          <w:p w14:paraId="3B6FD5E6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REF/</w:t>
            </w:r>
          </w:p>
        </w:tc>
        <w:tc>
          <w:tcPr>
            <w:tcW w:w="992" w:type="dxa"/>
          </w:tcPr>
          <w:p w14:paraId="4C6DBED5" w14:textId="77777777" w:rsidR="00DF6FA1" w:rsidRPr="00886B82" w:rsidRDefault="00DF6FA1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2F065AF" w14:textId="676D42E9" w:rsidR="00DF6FA1" w:rsidRPr="00DF6FA1" w:rsidRDefault="00886B82" w:rsidP="00DF6FA1">
      <w:pPr>
        <w:ind w:left="-426" w:right="-359"/>
        <w:rPr>
          <w:sz w:val="16"/>
          <w:szCs w:val="16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7D7E60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</w:t>
      </w:r>
    </w:p>
    <w:tbl>
      <w:tblPr>
        <w:tblW w:w="1476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3385"/>
        <w:gridCol w:w="3282"/>
        <w:gridCol w:w="3977"/>
        <w:gridCol w:w="821"/>
        <w:gridCol w:w="1440"/>
      </w:tblGrid>
      <w:tr w:rsidR="00DF6FA1" w14:paraId="597BFEE3" w14:textId="77777777" w:rsidTr="00D90E7A">
        <w:trPr>
          <w:trHeight w:val="542"/>
        </w:trPr>
        <w:tc>
          <w:tcPr>
            <w:tcW w:w="5240" w:type="dxa"/>
            <w:gridSpan w:val="2"/>
          </w:tcPr>
          <w:p w14:paraId="0B79EA7B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Person responsible for completing risk assessment </w:t>
            </w:r>
          </w:p>
        </w:tc>
        <w:tc>
          <w:tcPr>
            <w:tcW w:w="7259" w:type="dxa"/>
            <w:gridSpan w:val="2"/>
          </w:tcPr>
          <w:p w14:paraId="5F25268E" w14:textId="3C946B85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John  </w:t>
            </w:r>
            <w:r w:rsidR="006E2220">
              <w:rPr>
                <w:rFonts w:ascii="Arial" w:hAnsi="Arial" w:cs="Arial"/>
                <w:sz w:val="20"/>
                <w:szCs w:val="20"/>
              </w:rPr>
              <w:t>Brown</w:t>
            </w:r>
            <w:r w:rsidRPr="00886B82">
              <w:rPr>
                <w:rFonts w:ascii="Arial" w:hAnsi="Arial" w:cs="Arial"/>
                <w:sz w:val="20"/>
                <w:szCs w:val="20"/>
              </w:rPr>
              <w:t xml:space="preserve">, General Manager. </w:t>
            </w:r>
          </w:p>
        </w:tc>
        <w:tc>
          <w:tcPr>
            <w:tcW w:w="821" w:type="dxa"/>
          </w:tcPr>
          <w:p w14:paraId="2F45066E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06147292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03/12/2020</w:t>
            </w:r>
          </w:p>
        </w:tc>
      </w:tr>
      <w:tr w:rsidR="00DF6FA1" w14:paraId="2FC6D3BE" w14:textId="77777777" w:rsidTr="00D90E7A">
        <w:trPr>
          <w:trHeight w:val="522"/>
        </w:trPr>
        <w:tc>
          <w:tcPr>
            <w:tcW w:w="1855" w:type="dxa"/>
          </w:tcPr>
          <w:p w14:paraId="04EE3EFB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 xml:space="preserve">Contact Details </w:t>
            </w:r>
          </w:p>
        </w:tc>
        <w:tc>
          <w:tcPr>
            <w:tcW w:w="3385" w:type="dxa"/>
          </w:tcPr>
          <w:p w14:paraId="42F2E7F8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282" w:type="dxa"/>
          </w:tcPr>
          <w:p w14:paraId="7BB9E530" w14:textId="238117D9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Mob:</w:t>
            </w:r>
            <w:r w:rsidR="00497B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  <w:gridSpan w:val="3"/>
          </w:tcPr>
          <w:p w14:paraId="259A694F" w14:textId="77777777" w:rsidR="00DF6FA1" w:rsidRPr="00886B82" w:rsidRDefault="00DF6FA1" w:rsidP="00B35AA3">
            <w:pPr>
              <w:spacing w:before="120"/>
              <w:ind w:right="-359"/>
              <w:rPr>
                <w:rFonts w:ascii="Arial" w:hAnsi="Arial" w:cs="Arial"/>
                <w:sz w:val="20"/>
                <w:szCs w:val="20"/>
              </w:rPr>
            </w:pPr>
            <w:r w:rsidRPr="00886B8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23ACC6C4" w14:textId="35D7A68A" w:rsidR="00EB5BF1" w:rsidRPr="00886B82" w:rsidRDefault="00497BC6" w:rsidP="00DF6FA1">
      <w:pPr>
        <w:spacing w:line="240" w:lineRule="auto"/>
        <w:ind w:right="-4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</w:t>
      </w:r>
    </w:p>
    <w:tbl>
      <w:tblPr>
        <w:tblStyle w:val="TableGrid"/>
        <w:tblW w:w="14738" w:type="dxa"/>
        <w:tblInd w:w="-426" w:type="dxa"/>
        <w:tblLook w:val="04A0" w:firstRow="1" w:lastRow="0" w:firstColumn="1" w:lastColumn="0" w:noHBand="0" w:noVBand="1"/>
      </w:tblPr>
      <w:tblGrid>
        <w:gridCol w:w="627"/>
        <w:gridCol w:w="2346"/>
        <w:gridCol w:w="2268"/>
        <w:gridCol w:w="5528"/>
        <w:gridCol w:w="1701"/>
        <w:gridCol w:w="1276"/>
        <w:gridCol w:w="992"/>
      </w:tblGrid>
      <w:tr w:rsidR="00A263B4" w14:paraId="321B147F" w14:textId="77777777" w:rsidTr="00A263B4">
        <w:trPr>
          <w:trHeight w:val="371"/>
        </w:trPr>
        <w:tc>
          <w:tcPr>
            <w:tcW w:w="627" w:type="dxa"/>
            <w:shd w:val="clear" w:color="auto" w:fill="F2F2F2" w:themeFill="background1" w:themeFillShade="F2"/>
          </w:tcPr>
          <w:p w14:paraId="0EEE8D73" w14:textId="2AD41E7B" w:rsidR="00A263B4" w:rsidRPr="007A0224" w:rsidRDefault="00A263B4" w:rsidP="00C62E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719E41AE" w14:textId="4A98E762" w:rsidR="00A263B4" w:rsidRDefault="00A263B4" w:rsidP="00C5135F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General Risk Assessment </w:t>
            </w:r>
          </w:p>
          <w:p w14:paraId="6996AB47" w14:textId="050DB17F" w:rsidR="00A263B4" w:rsidRDefault="00A263B4" w:rsidP="00C5135F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What are the </w:t>
            </w: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Hazard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s?</w:t>
            </w: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CA4F4D" w14:textId="3C49783E" w:rsidR="00A263B4" w:rsidRPr="007A0224" w:rsidRDefault="00A263B4" w:rsidP="00C5135F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DF9CA9C" w14:textId="77777777" w:rsidR="00A263B4" w:rsidRPr="007A0224" w:rsidRDefault="00A263B4" w:rsidP="00CF47D6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Who might</w:t>
            </w:r>
          </w:p>
          <w:p w14:paraId="70B51EE2" w14:textId="45BD9388" w:rsidR="00A263B4" w:rsidRDefault="00A263B4" w:rsidP="00CF47D6">
            <w:pPr>
              <w:rPr>
                <w:b/>
                <w:bCs/>
                <w:sz w:val="20"/>
                <w:szCs w:val="20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be harmed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F6EC773" w14:textId="6AC5EA62" w:rsidR="00A263B4" w:rsidRPr="007A0224" w:rsidRDefault="00A263B4" w:rsidP="00CF47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A43C9A" w14:textId="7127C4CF" w:rsidR="00A263B4" w:rsidRDefault="00A263B4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Action by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79CC7366" w14:textId="7D9D8895" w:rsidR="00A263B4" w:rsidRPr="007A022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their position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1BA47F" w14:textId="4320153A" w:rsidR="00A263B4" w:rsidRDefault="00A263B4" w:rsidP="00C62E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Action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</w:p>
          <w:p w14:paraId="337403F8" w14:textId="218F8D53" w:rsidR="00A263B4" w:rsidRPr="00EE7398" w:rsidRDefault="00A263B4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3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Review Date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BDAD1B" w14:textId="77777777" w:rsidR="00A263B4" w:rsidRPr="007A0224" w:rsidRDefault="00A263B4" w:rsidP="00354014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Done</w:t>
            </w:r>
          </w:p>
          <w:p w14:paraId="04C91AF0" w14:textId="3E3ADDAA" w:rsidR="00A263B4" w:rsidRPr="00B67080" w:rsidRDefault="00A263B4" w:rsidP="00C62E4D">
            <w:pPr>
              <w:rPr>
                <w:b/>
                <w:bCs/>
                <w:sz w:val="20"/>
                <w:szCs w:val="20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Y /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263B4" w14:paraId="75875E60" w14:textId="77777777" w:rsidTr="00A263B4">
        <w:trPr>
          <w:trHeight w:val="1124"/>
        </w:trPr>
        <w:tc>
          <w:tcPr>
            <w:tcW w:w="627" w:type="dxa"/>
          </w:tcPr>
          <w:p w14:paraId="008A49ED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D1ED0" w14:textId="3CED7758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62DF9A2C" w14:textId="28BEBF12" w:rsidR="00A263B4" w:rsidRPr="006815B6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5B6">
              <w:rPr>
                <w:rFonts w:ascii="Arial" w:hAnsi="Arial" w:cs="Arial"/>
                <w:b/>
                <w:bCs/>
                <w:sz w:val="18"/>
                <w:szCs w:val="18"/>
              </w:rPr>
              <w:t>No 1</w:t>
            </w:r>
          </w:p>
        </w:tc>
        <w:tc>
          <w:tcPr>
            <w:tcW w:w="2346" w:type="dxa"/>
            <w:noWrap/>
          </w:tcPr>
          <w:p w14:paraId="1F14D402" w14:textId="6D3512C7" w:rsidR="00A263B4" w:rsidRPr="00CF47D6" w:rsidRDefault="00A263B4" w:rsidP="00CF47D6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7D6">
              <w:rPr>
                <w:rFonts w:ascii="Arial" w:hAnsi="Arial" w:cs="Arial"/>
                <w:b/>
                <w:bCs/>
                <w:sz w:val="18"/>
                <w:szCs w:val="18"/>
              </w:rPr>
              <w:t>Reception and memorial display area</w:t>
            </w:r>
          </w:p>
          <w:p w14:paraId="2BACBC78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D3146D" w14:textId="4D629DF6" w:rsidR="00A263B4" w:rsidRPr="00973D72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 xml:space="preserve">Heavy memorial stones on display in reception area and various samples of different types of stones. These have potential to cause injury if pushed over or dropped. </w:t>
            </w:r>
          </w:p>
        </w:tc>
        <w:tc>
          <w:tcPr>
            <w:tcW w:w="2268" w:type="dxa"/>
            <w:noWrap/>
          </w:tcPr>
          <w:p w14:paraId="012ADBC2" w14:textId="77777777" w:rsidR="00A263B4" w:rsidRDefault="00A263B4" w:rsidP="001C0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F2F7F3" w14:textId="77777777" w:rsidR="00CF47D6" w:rsidRDefault="00CF47D6" w:rsidP="001C04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E7433" w14:textId="77777777" w:rsidR="00CF47D6" w:rsidRDefault="00CF47D6" w:rsidP="001C04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5670B" w14:textId="581F23D5" w:rsidR="00A263B4" w:rsidRPr="00973D72" w:rsidRDefault="00A263B4" w:rsidP="001C0455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>Reception staff and visiting customers.</w:t>
            </w:r>
          </w:p>
          <w:p w14:paraId="7255918E" w14:textId="1FB85FFD" w:rsidR="00A263B4" w:rsidRPr="00973D72" w:rsidRDefault="00A263B4" w:rsidP="001C0455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 xml:space="preserve">Anyone passing through reception.   </w:t>
            </w:r>
          </w:p>
          <w:p w14:paraId="291D8C7B" w14:textId="77777777" w:rsidR="00A263B4" w:rsidRPr="007A0224" w:rsidRDefault="00A263B4" w:rsidP="001C04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984A13" w14:textId="77777777" w:rsidR="00A263B4" w:rsidRDefault="00A263B4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  <w:p w14:paraId="105AE745" w14:textId="77777777" w:rsidR="00A263B4" w:rsidRDefault="00A263B4" w:rsidP="001C0455">
            <w:pPr>
              <w:rPr>
                <w:b/>
                <w:bCs/>
                <w:sz w:val="24"/>
                <w:szCs w:val="24"/>
              </w:rPr>
            </w:pPr>
          </w:p>
          <w:p w14:paraId="2D310CC9" w14:textId="77777777" w:rsidR="00A263B4" w:rsidRDefault="00A263B4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  <w:p w14:paraId="372A64B9" w14:textId="0A6704D5" w:rsidR="00A263B4" w:rsidRDefault="00A263B4" w:rsidP="00354014">
            <w:pPr>
              <w:ind w:right="-46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41372F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E32A8B" w14:textId="77777777" w:rsidR="00CF47D6" w:rsidRDefault="00CF47D6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83BEF" w14:textId="77777777" w:rsidR="00CF47D6" w:rsidRDefault="00CF47D6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F8552" w14:textId="7CE3E2FF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>Warning signs not to touch products or samples 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3D72">
              <w:rPr>
                <w:rFonts w:ascii="Arial" w:hAnsi="Arial" w:cs="Arial"/>
                <w:sz w:val="18"/>
                <w:szCs w:val="18"/>
              </w:rPr>
              <w:t xml:space="preserve">display. </w:t>
            </w:r>
          </w:p>
          <w:p w14:paraId="5BAA1511" w14:textId="77777777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>Ensure display memorials are securely fixed and cannot be toppled.</w:t>
            </w:r>
          </w:p>
          <w:p w14:paraId="7066E5C5" w14:textId="26F7207E" w:rsidR="00A263B4" w:rsidRPr="00973D72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973D72">
              <w:rPr>
                <w:rFonts w:ascii="Arial" w:hAnsi="Arial" w:cs="Arial"/>
                <w:sz w:val="18"/>
                <w:szCs w:val="18"/>
              </w:rPr>
              <w:t xml:space="preserve">Display heavy samples on the floor or fixed to secure suitably strong shelving. </w:t>
            </w:r>
          </w:p>
        </w:tc>
        <w:tc>
          <w:tcPr>
            <w:tcW w:w="1701" w:type="dxa"/>
          </w:tcPr>
          <w:p w14:paraId="17A2CFA6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588382" w14:textId="1F8DABA0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Greaves.</w:t>
            </w:r>
          </w:p>
          <w:p w14:paraId="35156D29" w14:textId="2BCD0505" w:rsidR="00A263B4" w:rsidRPr="007A0224" w:rsidRDefault="00A263B4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Reception office manager. </w:t>
            </w:r>
          </w:p>
        </w:tc>
        <w:tc>
          <w:tcPr>
            <w:tcW w:w="1276" w:type="dxa"/>
          </w:tcPr>
          <w:p w14:paraId="06AC2FAE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7782F7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30/04/2020</w:t>
            </w:r>
          </w:p>
          <w:p w14:paraId="17AFE955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099C9B" w14:textId="5C960E7E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30/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/2020</w:t>
            </w:r>
          </w:p>
        </w:tc>
        <w:tc>
          <w:tcPr>
            <w:tcW w:w="992" w:type="dxa"/>
          </w:tcPr>
          <w:p w14:paraId="378B77AD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C9B091" w14:textId="46C245DE" w:rsidR="00A263B4" w:rsidRPr="005C7B59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5C7B59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A263B4" w14:paraId="723B94C6" w14:textId="77777777" w:rsidTr="00A263B4">
        <w:trPr>
          <w:trHeight w:val="4243"/>
        </w:trPr>
        <w:tc>
          <w:tcPr>
            <w:tcW w:w="627" w:type="dxa"/>
          </w:tcPr>
          <w:p w14:paraId="4F3CB21E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1C6F67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709688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CA54" w14:textId="781D4052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6A395C88" w14:textId="22A2CE62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2 </w:t>
            </w:r>
          </w:p>
        </w:tc>
        <w:tc>
          <w:tcPr>
            <w:tcW w:w="2346" w:type="dxa"/>
            <w:noWrap/>
          </w:tcPr>
          <w:p w14:paraId="4AB06EA5" w14:textId="24856ACC" w:rsidR="00A263B4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Kitchen and rest area.</w:t>
            </w:r>
          </w:p>
          <w:p w14:paraId="53E50B72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8B4E6" w14:textId="7D1619B4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Kitchen appliances could provide potential for fire hazard, electric shock scold or burn.</w:t>
            </w:r>
          </w:p>
          <w:p w14:paraId="19FD2DDE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1FE634" w14:textId="0CA4C366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C8C262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9FBE53" w14:textId="75CF3247" w:rsidR="00A263B4" w:rsidRPr="00D82A11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9E7378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05C3D3C9" w14:textId="46C0A46A" w:rsidR="00A263B4" w:rsidRDefault="00A263B4" w:rsidP="00D84E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28A15DF6" w14:textId="77777777" w:rsidR="00A263B4" w:rsidRPr="002C196E" w:rsidRDefault="00A263B4" w:rsidP="00CB69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545BA" w14:textId="46676B11" w:rsidR="00A263B4" w:rsidRPr="00D82A11" w:rsidRDefault="00A263B4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All office reception  staff, and workshop personnel.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58A7F072" w14:textId="55E3F045" w:rsidR="00A263B4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10281F05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6B1AC1" w14:textId="3DC02A6B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Electrical appliances are Ce approved. Sockets and wiring PAT tested. Kitchen appliances wiring is checked for damage and are correctly fused. </w:t>
            </w:r>
          </w:p>
          <w:p w14:paraId="75663C96" w14:textId="6FDA4451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Appliances positioned away from water or combustible materials. Clear working instructions are provided.</w:t>
            </w:r>
          </w:p>
          <w:p w14:paraId="2316781A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3DFA2" w14:textId="69B5D3EF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Warning signs against miss use adjacent to appliances. </w:t>
            </w:r>
          </w:p>
          <w:p w14:paraId="7F906F7B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E62B58" w14:textId="3742CD5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Fire blanket provided in container on wall in close proximity to appliances with visible instructions for use. </w:t>
            </w:r>
          </w:p>
          <w:p w14:paraId="0B8A32A2" w14:textId="77777777" w:rsidR="00A263B4" w:rsidRPr="002C196E" w:rsidRDefault="00A263B4" w:rsidP="00BE64C8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First aid kit provided in kitchen unit. </w:t>
            </w:r>
          </w:p>
          <w:p w14:paraId="18CC65BD" w14:textId="7467C30C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0C6A9" w14:textId="41F95F47" w:rsidR="00A263B4" w:rsidRPr="007A0224" w:rsidRDefault="00A263B4" w:rsidP="00BE64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 registered CO2 Fire extinguisher suitable for electrical and flammable liquid fires is located in the hallway opposite the kitchen entrance.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724D0CF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68D65656" w14:textId="3A6B8B70" w:rsidR="00A263B4" w:rsidRDefault="00A263B4" w:rsidP="00D84EF2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4F88F28D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1B5A01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345B4D" w14:textId="53CDED74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Greaves.</w:t>
            </w:r>
          </w:p>
          <w:p w14:paraId="11C02A74" w14:textId="2FD1542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Reception office manager.</w:t>
            </w:r>
          </w:p>
          <w:p w14:paraId="13C7DAE8" w14:textId="77777777" w:rsidR="00A263B4" w:rsidRDefault="00A263B4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80E28E" w14:textId="77777777" w:rsidR="00A263B4" w:rsidRDefault="00A263B4" w:rsidP="00FE01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8D84" w14:textId="088028B2" w:rsidR="00A263B4" w:rsidRPr="00FE017B" w:rsidRDefault="00A263B4" w:rsidP="00FE017B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3215D4B6" w14:textId="77777777" w:rsidR="00A263B4" w:rsidRPr="00D84EF2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02864086" w14:textId="0A8E26CF" w:rsidR="00A263B4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51BA4B9F" w14:textId="7777777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654ED9" w14:textId="7777777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FFFB10" w14:textId="3F6F7842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30/04/2020</w:t>
            </w:r>
          </w:p>
          <w:p w14:paraId="334F91A5" w14:textId="7777777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FFBCF8" w14:textId="70C34289" w:rsidR="00A263B4" w:rsidRPr="007A022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30/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/2020</w:t>
            </w:r>
          </w:p>
        </w:tc>
        <w:tc>
          <w:tcPr>
            <w:tcW w:w="992" w:type="dxa"/>
          </w:tcPr>
          <w:p w14:paraId="5BD734BD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36B896AD" w14:textId="6A0F1943" w:rsidR="00A263B4" w:rsidRDefault="00A263B4" w:rsidP="00D84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4CE0A57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1AC324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5E7BDA" w14:textId="738EB09F" w:rsidR="00A263B4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0A0162E5" w14:textId="627937CC" w:rsidR="00A263B4" w:rsidRPr="005C7B59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63B4" w14:paraId="05C3D5BE" w14:textId="77777777" w:rsidTr="00A263B4">
        <w:trPr>
          <w:trHeight w:val="557"/>
        </w:trPr>
        <w:tc>
          <w:tcPr>
            <w:tcW w:w="627" w:type="dxa"/>
          </w:tcPr>
          <w:p w14:paraId="0F2B7127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2623E" w14:textId="1477A3D8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068B43AF" w14:textId="3C9E49A9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3</w:t>
            </w:r>
          </w:p>
        </w:tc>
        <w:tc>
          <w:tcPr>
            <w:tcW w:w="2346" w:type="dxa"/>
            <w:noWrap/>
          </w:tcPr>
          <w:p w14:paraId="44D41504" w14:textId="14F2F120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Washroom and WC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7F36FC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493178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739C17" w14:textId="2BE46D7D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There is a step down into the washroom and WC facility which is a potential trip hazard.</w:t>
            </w:r>
          </w:p>
          <w:p w14:paraId="11C9FAEC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053F0" w14:textId="1C61D938" w:rsidR="00A263B4" w:rsidRPr="00D82A11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Two separate WC cubicles available,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5F5E0B6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Who might</w:t>
            </w:r>
          </w:p>
          <w:p w14:paraId="44BA6030" w14:textId="77777777" w:rsidR="00A263B4" w:rsidRDefault="00A263B4" w:rsidP="00D84E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584FE4DD" w14:textId="77777777" w:rsidR="00A263B4" w:rsidRDefault="00A263B4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ABD6FD" w14:textId="1DC6B573" w:rsidR="00A263B4" w:rsidRPr="002C196E" w:rsidRDefault="00A263B4" w:rsidP="00CB69C7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All on site reception and office staff and workshop personnel.</w:t>
            </w:r>
          </w:p>
          <w:p w14:paraId="28F12468" w14:textId="367E780C" w:rsidR="00A263B4" w:rsidRPr="002C196E" w:rsidRDefault="00A263B4" w:rsidP="00CB69C7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And permitted visitors. </w:t>
            </w:r>
          </w:p>
          <w:p w14:paraId="40BE5640" w14:textId="77777777" w:rsidR="00A263B4" w:rsidRDefault="00A263B4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014D24" w14:textId="77777777" w:rsidR="00A263B4" w:rsidRDefault="00A263B4" w:rsidP="00CB6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90DCFB" w14:textId="2EF945A1" w:rsidR="00A263B4" w:rsidRPr="00CB69C7" w:rsidRDefault="00A263B4" w:rsidP="00CB69C7">
            <w:pPr>
              <w:tabs>
                <w:tab w:val="left" w:pos="8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528" w:type="dxa"/>
          </w:tcPr>
          <w:p w14:paraId="3CCDA444" w14:textId="77777777" w:rsidR="00A263B4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Control measures</w:t>
            </w:r>
          </w:p>
          <w:p w14:paraId="3A83463B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E68399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099576" w14:textId="3D08E283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Place sign on outside of washroom door warning of step down into washroom. </w:t>
            </w:r>
          </w:p>
          <w:p w14:paraId="2C733062" w14:textId="5A13EB4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5EE2A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7422B2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5453E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D38826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5E2580" w14:textId="14FF0571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A44E6" w14:textId="13D14664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951F35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by and</w:t>
            </w:r>
          </w:p>
          <w:p w14:paraId="7CDAE614" w14:textId="77777777" w:rsidR="00A263B4" w:rsidRDefault="00A263B4" w:rsidP="00D84EF2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3AA924D9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1AC9E9" w14:textId="37AE741C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Greaves.</w:t>
            </w:r>
          </w:p>
          <w:p w14:paraId="1009E935" w14:textId="05B5F053" w:rsidR="00A263B4" w:rsidRPr="007A022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Reception office manager.</w:t>
            </w:r>
          </w:p>
        </w:tc>
        <w:tc>
          <w:tcPr>
            <w:tcW w:w="1276" w:type="dxa"/>
          </w:tcPr>
          <w:p w14:paraId="67C87B13" w14:textId="77777777" w:rsidR="00A263B4" w:rsidRPr="00D84EF2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11266664" w14:textId="77777777" w:rsidR="00A263B4" w:rsidRDefault="00A263B4" w:rsidP="00D84E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0C41741B" w14:textId="7777777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2A8306" w14:textId="05F76809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30/04/2020</w:t>
            </w:r>
          </w:p>
          <w:p w14:paraId="3EF12890" w14:textId="77777777" w:rsidR="00A263B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445E42" w14:textId="3510B2EF" w:rsidR="00A263B4" w:rsidRPr="007A0224" w:rsidRDefault="00A263B4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30/1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  <w:r w:rsidRPr="005C7B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/2020</w:t>
            </w:r>
          </w:p>
        </w:tc>
        <w:tc>
          <w:tcPr>
            <w:tcW w:w="992" w:type="dxa"/>
          </w:tcPr>
          <w:p w14:paraId="2399EDEC" w14:textId="77777777" w:rsidR="00A263B4" w:rsidRPr="00D84EF2" w:rsidRDefault="00A263B4" w:rsidP="00D84EF2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63493107" w14:textId="77777777" w:rsidR="00A263B4" w:rsidRDefault="00A263B4" w:rsidP="00D84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52C98FC" w14:textId="77777777" w:rsidR="00A263B4" w:rsidRPr="00DC60A3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85C3F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D26A3" w14:textId="740BD572" w:rsidR="00A263B4" w:rsidRPr="00DC60A3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44E0F92C" w14:textId="0325CF50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3B4" w14:paraId="56A0B7CA" w14:textId="77777777" w:rsidTr="00A263B4">
        <w:trPr>
          <w:trHeight w:val="557"/>
        </w:trPr>
        <w:tc>
          <w:tcPr>
            <w:tcW w:w="627" w:type="dxa"/>
          </w:tcPr>
          <w:p w14:paraId="13BCB1FC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81B919" w14:textId="0DE532A2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REF/</w:t>
            </w:r>
          </w:p>
          <w:p w14:paraId="799AF00E" w14:textId="026DE34F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4 </w:t>
            </w:r>
          </w:p>
        </w:tc>
        <w:tc>
          <w:tcPr>
            <w:tcW w:w="2346" w:type="dxa"/>
            <w:noWrap/>
          </w:tcPr>
          <w:p w14:paraId="21777630" w14:textId="6A4353D3" w:rsidR="00A263B4" w:rsidRDefault="00A263B4" w:rsidP="004F100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B9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Workshop</w:t>
            </w:r>
            <w:r w:rsidR="00DE10D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/</w:t>
            </w:r>
            <w:r w:rsidRPr="008D1B9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loading bay</w:t>
            </w:r>
            <w:r w:rsidR="00DE10D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4F10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memorial fixers.</w:t>
            </w:r>
          </w:p>
          <w:p w14:paraId="2FABD8C1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4F0AAD" w14:textId="10EEAE92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Entry into workshop is via yard at rear of premises, potential trip hazard from materials stored in the yard. </w:t>
            </w:r>
          </w:p>
          <w:p w14:paraId="34EF0810" w14:textId="326AE12C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6F9A1" w14:textId="7B735639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E7851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6DAFF" w14:textId="77777777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6F802" w14:textId="77777777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958C9" w14:textId="77777777" w:rsidR="00CF47D6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Grit Blast </w:t>
            </w:r>
            <w:r w:rsidR="00CF47D6">
              <w:rPr>
                <w:rFonts w:ascii="Arial" w:hAnsi="Arial" w:cs="Arial"/>
                <w:sz w:val="18"/>
                <w:szCs w:val="18"/>
              </w:rPr>
              <w:t xml:space="preserve">cabinet </w:t>
            </w:r>
            <w:r w:rsidRPr="002C196E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CF47D6">
              <w:rPr>
                <w:rFonts w:ascii="Arial" w:hAnsi="Arial" w:cs="Arial"/>
                <w:sz w:val="18"/>
                <w:szCs w:val="18"/>
              </w:rPr>
              <w:t xml:space="preserve">nd grit blasting equipment. </w:t>
            </w:r>
          </w:p>
          <w:p w14:paraId="34C71605" w14:textId="0F4CFAC1" w:rsidR="00A263B4" w:rsidRPr="002C196E" w:rsidRDefault="00CF47D6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 compressor.</w:t>
            </w:r>
            <w:r w:rsidR="00A263B4" w:rsidRPr="002C19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FAB07A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16CDA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BDB24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0CDA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3ABE7" w14:textId="7C4219A8" w:rsidR="00A263B4" w:rsidRPr="002C196E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 tools, equipment, and sockets.</w:t>
            </w:r>
          </w:p>
          <w:p w14:paraId="725DF22F" w14:textId="6F518C14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7BF99" w14:textId="5AFE0C73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076A3" w14:textId="6144236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4661A" w14:textId="77777777" w:rsidR="00C24B70" w:rsidRDefault="00C24B70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8021E" w14:textId="77777777" w:rsidR="00C24B70" w:rsidRDefault="00C24B70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837E8" w14:textId="0D1DB6BC" w:rsidR="00A263B4" w:rsidRPr="00D82A11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Workshop loading bay area lifting and moving heavy materials in and out of vehicle, potential crush injury or muscle strain.</w:t>
            </w:r>
          </w:p>
        </w:tc>
        <w:tc>
          <w:tcPr>
            <w:tcW w:w="2268" w:type="dxa"/>
          </w:tcPr>
          <w:p w14:paraId="0B9813FB" w14:textId="77777777" w:rsidR="00A263B4" w:rsidRPr="00D84EF2" w:rsidRDefault="00A263B4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lastRenderedPageBreak/>
              <w:t>Who might</w:t>
            </w:r>
          </w:p>
          <w:p w14:paraId="07F27872" w14:textId="04E2DBBB" w:rsidR="00A263B4" w:rsidRDefault="00A263B4" w:rsidP="00FA7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be harmed</w:t>
            </w:r>
          </w:p>
          <w:p w14:paraId="2B6BFCB0" w14:textId="77777777" w:rsidR="00A263B4" w:rsidRDefault="00A263B4" w:rsidP="00FA7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F4C901" w14:textId="77777777" w:rsidR="00A263B4" w:rsidRDefault="00A263B4" w:rsidP="00FA750A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Workshop and  memorial fixing personnel</w:t>
            </w:r>
            <w:r w:rsidR="00CF47D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20B9AF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72872D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8D470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4A017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D4982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00C3A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78B9D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A420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139A6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D444A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36FB1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F1641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101DF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F0255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F630B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Dust hazard.</w:t>
            </w:r>
          </w:p>
          <w:p w14:paraId="03910E88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52AE9" w14:textId="173C68E6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Noise Hazard.</w:t>
            </w:r>
          </w:p>
          <w:p w14:paraId="37FA1407" w14:textId="77777777" w:rsidR="00CF47D6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58BA3" w14:textId="6EE73C1D" w:rsidR="00CF47D6" w:rsidRPr="002C196E" w:rsidRDefault="00CF47D6" w:rsidP="00FA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Workshop personnel. </w:t>
            </w:r>
          </w:p>
        </w:tc>
        <w:tc>
          <w:tcPr>
            <w:tcW w:w="5528" w:type="dxa"/>
          </w:tcPr>
          <w:p w14:paraId="1D3151F0" w14:textId="6EC6255B" w:rsidR="00A263B4" w:rsidRDefault="00A263B4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lastRenderedPageBreak/>
              <w:t>Control measures</w:t>
            </w:r>
          </w:p>
          <w:p w14:paraId="2F7DC9DF" w14:textId="77777777" w:rsidR="00CF47D6" w:rsidRDefault="00CF47D6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2B3D8B" w14:textId="4272EB87" w:rsidR="00DE10D3" w:rsidRDefault="00DE10D3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Prominent signs informing members of the public and non-approved individuals not permitted in the workshop or loading bay area. </w:t>
            </w:r>
          </w:p>
          <w:p w14:paraId="4DC26FFC" w14:textId="77777777" w:rsidR="00DE10D3" w:rsidRDefault="00DE10D3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A6391" w14:textId="33F3C076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A designated walkway is provided to give clear unrestricted access across rear yard to workshop entry. Regular checks to ensure  materials are stored safely. </w:t>
            </w:r>
          </w:p>
          <w:p w14:paraId="5D9581B3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0CDE0" w14:textId="0832B7B2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PPE footwear must be worn at all times in yard, workshop and loading bay areas.  </w:t>
            </w:r>
          </w:p>
          <w:p w14:paraId="0874FF1C" w14:textId="77777777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07AC68" w14:textId="77777777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B6547" w14:textId="692E3B75" w:rsidR="004C46DA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All grit blast equipment is regularly serviced</w:t>
            </w:r>
            <w:r w:rsidR="004C46DA">
              <w:rPr>
                <w:rFonts w:ascii="Arial" w:hAnsi="Arial" w:cs="Arial"/>
                <w:sz w:val="18"/>
                <w:szCs w:val="18"/>
              </w:rPr>
              <w:t>,</w:t>
            </w:r>
            <w:r w:rsidR="00CF47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6DA">
              <w:rPr>
                <w:rFonts w:ascii="Arial" w:hAnsi="Arial" w:cs="Arial"/>
                <w:sz w:val="18"/>
                <w:szCs w:val="18"/>
              </w:rPr>
              <w:t>operated,</w:t>
            </w:r>
            <w:r w:rsidR="00CF47D6">
              <w:rPr>
                <w:rFonts w:ascii="Arial" w:hAnsi="Arial" w:cs="Arial"/>
                <w:sz w:val="18"/>
                <w:szCs w:val="18"/>
              </w:rPr>
              <w:t xml:space="preserve"> and mainta</w:t>
            </w:r>
            <w:r w:rsidR="004C46DA">
              <w:rPr>
                <w:rFonts w:ascii="Arial" w:hAnsi="Arial" w:cs="Arial"/>
                <w:sz w:val="18"/>
                <w:szCs w:val="18"/>
              </w:rPr>
              <w:t>ined</w:t>
            </w:r>
            <w:r w:rsidR="00CF47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96E">
              <w:rPr>
                <w:rFonts w:ascii="Arial" w:hAnsi="Arial" w:cs="Arial"/>
                <w:sz w:val="18"/>
                <w:szCs w:val="18"/>
              </w:rPr>
              <w:t xml:space="preserve"> in accordance with </w:t>
            </w:r>
            <w:r w:rsidR="004C46DA">
              <w:rPr>
                <w:rFonts w:ascii="Arial" w:hAnsi="Arial" w:cs="Arial"/>
                <w:sz w:val="18"/>
                <w:szCs w:val="18"/>
              </w:rPr>
              <w:t>manufacturer’s recommendations. O</w:t>
            </w:r>
            <w:r w:rsidRPr="002C196E">
              <w:rPr>
                <w:rFonts w:ascii="Arial" w:hAnsi="Arial" w:cs="Arial"/>
                <w:sz w:val="18"/>
                <w:szCs w:val="18"/>
              </w:rPr>
              <w:t>perating instructions are  available and complied with, all permitted operators are adequately  trained and competent</w:t>
            </w:r>
            <w:r w:rsidR="004C46DA">
              <w:rPr>
                <w:rFonts w:ascii="Arial" w:hAnsi="Arial" w:cs="Arial"/>
                <w:sz w:val="18"/>
                <w:szCs w:val="18"/>
              </w:rPr>
              <w:t>.</w:t>
            </w:r>
            <w:r w:rsidRPr="002C19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ABF456" w14:textId="38C9523F" w:rsidR="004C46DA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1788F" w14:textId="354C938C" w:rsidR="004C46DA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grit blast cabinet is separate from the main workshop with sealed and serviced dust extraction</w:t>
            </w:r>
            <w:r w:rsidR="00C24B70">
              <w:rPr>
                <w:rFonts w:ascii="Arial" w:hAnsi="Arial" w:cs="Arial"/>
                <w:sz w:val="18"/>
                <w:szCs w:val="18"/>
              </w:rPr>
              <w:t xml:space="preserve"> and grit</w:t>
            </w:r>
            <w:r>
              <w:rPr>
                <w:rFonts w:ascii="Arial" w:hAnsi="Arial" w:cs="Arial"/>
                <w:sz w:val="18"/>
                <w:szCs w:val="18"/>
              </w:rPr>
              <w:t xml:space="preserve"> blasting media is stored in a dry locked cabinet</w:t>
            </w:r>
            <w:r w:rsidR="00C24B70">
              <w:rPr>
                <w:rFonts w:ascii="Arial" w:hAnsi="Arial" w:cs="Arial"/>
                <w:sz w:val="18"/>
                <w:szCs w:val="18"/>
              </w:rPr>
              <w:t xml:space="preserve">. Only permitted competent operatives have access to the grit blasting equipment and associated accessories. </w:t>
            </w:r>
          </w:p>
          <w:p w14:paraId="1AFAB9E9" w14:textId="7581402A" w:rsidR="004C46DA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878A8F" w14:textId="1398C93F" w:rsidR="004F1004" w:rsidRDefault="004F1004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electrical equipment checked for safe serviceability and sockets pat tested annually. </w:t>
            </w:r>
          </w:p>
          <w:p w14:paraId="4A85670A" w14:textId="0D4E0681" w:rsidR="00A263B4" w:rsidRPr="002C196E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263B4" w:rsidRPr="002C196E">
              <w:rPr>
                <w:rFonts w:ascii="Arial" w:hAnsi="Arial" w:cs="Arial"/>
                <w:sz w:val="18"/>
                <w:szCs w:val="18"/>
              </w:rPr>
              <w:t>equired PPE</w:t>
            </w:r>
            <w:r>
              <w:rPr>
                <w:rFonts w:ascii="Arial" w:hAnsi="Arial" w:cs="Arial"/>
                <w:sz w:val="18"/>
                <w:szCs w:val="18"/>
              </w:rPr>
              <w:t xml:space="preserve"> dust masks, gloves, eye protection, ear defenders</w:t>
            </w:r>
            <w:r w:rsidR="00C24B7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443E56" w14:textId="20855E7A" w:rsidR="00C24B70" w:rsidRDefault="00C24B70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C46DA">
              <w:rPr>
                <w:rFonts w:ascii="Arial" w:hAnsi="Arial" w:cs="Arial"/>
                <w:sz w:val="18"/>
                <w:szCs w:val="18"/>
              </w:rPr>
              <w:t xml:space="preserve">re provided and used when appropriate. </w:t>
            </w:r>
            <w:r>
              <w:rPr>
                <w:rFonts w:ascii="Arial" w:hAnsi="Arial" w:cs="Arial"/>
                <w:sz w:val="18"/>
                <w:szCs w:val="18"/>
              </w:rPr>
              <w:t xml:space="preserve">Operatives have their own PPE provided for their personal use. </w:t>
            </w:r>
          </w:p>
          <w:p w14:paraId="3786411E" w14:textId="347CEAB9" w:rsidR="004F1004" w:rsidRDefault="004F100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59858" w14:textId="7324FA6C" w:rsidR="004F1004" w:rsidRPr="002C196E" w:rsidRDefault="004F1004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Memorial fixers/drivers provided with all necessary PPE. </w:t>
            </w:r>
          </w:p>
          <w:p w14:paraId="06A4A372" w14:textId="77777777" w:rsidR="004F1004" w:rsidRPr="002C196E" w:rsidRDefault="004F1004" w:rsidP="004F1004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The company vehicle is regularly serviced and has a first aid kit located behind the driver’s seat. </w:t>
            </w:r>
          </w:p>
          <w:p w14:paraId="0548EFD2" w14:textId="77777777" w:rsidR="004C46DA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79D44" w14:textId="0C74BCF2" w:rsidR="004C46DA" w:rsidRPr="004F1004" w:rsidRDefault="004F1004" w:rsidP="00D82A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100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Occupational Health </w:t>
            </w:r>
            <w:r w:rsidRPr="004F100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Control measures</w:t>
            </w:r>
            <w:r w:rsidRPr="004F1004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="00C24B70" w:rsidRPr="004F1004">
              <w:rPr>
                <w:rFonts w:ascii="Arial" w:hAnsi="Arial" w:cs="Arial"/>
                <w:color w:val="FF0000"/>
                <w:sz w:val="18"/>
                <w:szCs w:val="18"/>
              </w:rPr>
              <w:t xml:space="preserve">Occupational health surveillance of all </w:t>
            </w:r>
            <w:r w:rsidRPr="004F1004">
              <w:rPr>
                <w:rFonts w:ascii="Arial" w:hAnsi="Arial" w:cs="Arial"/>
                <w:color w:val="FF0000"/>
                <w:sz w:val="18"/>
                <w:szCs w:val="18"/>
              </w:rPr>
              <w:t>workshop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24B70" w:rsidRPr="004F1004">
              <w:rPr>
                <w:rFonts w:ascii="Arial" w:hAnsi="Arial" w:cs="Arial"/>
                <w:color w:val="FF0000"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and </w:t>
            </w:r>
            <w:r w:rsidRPr="004F1004">
              <w:rPr>
                <w:rFonts w:ascii="Arial" w:hAnsi="Arial" w:cs="Arial"/>
                <w:color w:val="FF0000"/>
                <w:sz w:val="18"/>
                <w:szCs w:val="18"/>
              </w:rPr>
              <w:t>memorial fixers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 drivers </w:t>
            </w:r>
            <w:r w:rsidRPr="004F100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24B70" w:rsidRPr="004F1004">
              <w:rPr>
                <w:rFonts w:ascii="Arial" w:hAnsi="Arial" w:cs="Arial"/>
                <w:color w:val="FF0000"/>
                <w:sz w:val="18"/>
                <w:szCs w:val="18"/>
              </w:rPr>
              <w:t xml:space="preserve">is undertaken every six months in the form of a self-surveillance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occupational health </w:t>
            </w:r>
            <w:r w:rsidR="00C24B70" w:rsidRPr="004F1004">
              <w:rPr>
                <w:rFonts w:ascii="Arial" w:hAnsi="Arial" w:cs="Arial"/>
                <w:color w:val="FF0000"/>
                <w:sz w:val="18"/>
                <w:szCs w:val="18"/>
              </w:rPr>
              <w:t xml:space="preserve">questionnaire.  </w:t>
            </w:r>
          </w:p>
          <w:p w14:paraId="7DB74E41" w14:textId="77777777" w:rsidR="004C46DA" w:rsidRDefault="004C46D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91BCB" w14:textId="464FC7F8" w:rsidR="00A263B4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Loading bay is kept clean and tidy, uncluttered access to materials being loaded or unloaded. Safe manual handling techniques and manual handling equipment to assist in safe  manoeuvring of materials. </w:t>
            </w:r>
          </w:p>
          <w:p w14:paraId="1A2221FF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BF19D" w14:textId="2D4EB4C1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All manual handling equipment is in good condition regularly serviced as required </w:t>
            </w:r>
          </w:p>
          <w:p w14:paraId="364CAF45" w14:textId="6885AE9B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Operatives wear serviceable PPE appropriate for the work in hand and unrestrictive workwear. </w:t>
            </w:r>
          </w:p>
          <w:p w14:paraId="62976825" w14:textId="65833299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390BA5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752A4D" w14:textId="27DEF3E0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 xml:space="preserve">A workshop first aid kit is located in a cupboard marked `first aid` which is fixed to the wall adjacent to the workshop managers workstation. </w:t>
            </w:r>
          </w:p>
          <w:p w14:paraId="497AE009" w14:textId="77777777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E0108" w14:textId="7099706C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  <w:r w:rsidRPr="002C196E">
              <w:rPr>
                <w:rFonts w:ascii="Arial" w:hAnsi="Arial" w:cs="Arial"/>
                <w:sz w:val="18"/>
                <w:szCs w:val="18"/>
              </w:rPr>
              <w:t>A registered CO2 Fire extinguisher suitable for electrical and flammable liquid fires is located on the wall adjacent to the rear yard entrance.</w:t>
            </w:r>
          </w:p>
          <w:p w14:paraId="2E68D037" w14:textId="0608977D" w:rsidR="00A263B4" w:rsidRPr="002C196E" w:rsidRDefault="00A263B4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AA336" w14:textId="33087236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32AB7" w14:textId="77777777" w:rsidR="00A263B4" w:rsidRPr="00D84EF2" w:rsidRDefault="00A263B4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lastRenderedPageBreak/>
              <w:t>Action by and</w:t>
            </w:r>
          </w:p>
          <w:p w14:paraId="1CEA9403" w14:textId="77777777" w:rsidR="00A263B4" w:rsidRDefault="00A263B4" w:rsidP="00003589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their position</w:t>
            </w:r>
          </w:p>
          <w:p w14:paraId="185D047A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B9527B" w14:textId="77777777" w:rsidR="00A263B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Brown</w:t>
            </w:r>
          </w:p>
          <w:p w14:paraId="584A5B96" w14:textId="1E96FB5F" w:rsidR="00A263B4" w:rsidRPr="007A0224" w:rsidRDefault="00A263B4" w:rsidP="00D82A11">
            <w:pPr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Production manager</w:t>
            </w:r>
          </w:p>
        </w:tc>
        <w:tc>
          <w:tcPr>
            <w:tcW w:w="1276" w:type="dxa"/>
          </w:tcPr>
          <w:p w14:paraId="64EB9036" w14:textId="77777777" w:rsidR="00A263B4" w:rsidRPr="00D84EF2" w:rsidRDefault="00A263B4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3C08608D" w14:textId="77777777" w:rsidR="00A263B4" w:rsidRDefault="00A263B4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Review Date</w:t>
            </w:r>
          </w:p>
          <w:p w14:paraId="366089C9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88A0C6" w14:textId="1CA1D015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30/04/2020</w:t>
            </w:r>
          </w:p>
          <w:p w14:paraId="253C90B8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A86F8C" w14:textId="6B9F4E3D" w:rsidR="00A263B4" w:rsidRPr="007A022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</w:t>
            </w:r>
            <w:r w:rsidRPr="000035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  <w:r w:rsidRPr="000035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/2020</w:t>
            </w:r>
          </w:p>
        </w:tc>
        <w:tc>
          <w:tcPr>
            <w:tcW w:w="992" w:type="dxa"/>
          </w:tcPr>
          <w:p w14:paraId="1161D05E" w14:textId="77777777" w:rsidR="00A263B4" w:rsidRPr="00D84EF2" w:rsidRDefault="00A263B4" w:rsidP="00003589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Done</w:t>
            </w:r>
          </w:p>
          <w:p w14:paraId="708366A9" w14:textId="77777777" w:rsidR="00A263B4" w:rsidRDefault="00A263B4" w:rsidP="000035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Y / N</w:t>
            </w:r>
          </w:p>
          <w:p w14:paraId="1147C3F1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5B9A85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CC1078" w14:textId="4FE72065" w:rsidR="00A263B4" w:rsidRPr="00003589" w:rsidRDefault="00A263B4" w:rsidP="00D8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03589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A263B4" w14:paraId="36A11FF9" w14:textId="77777777" w:rsidTr="00A263B4">
        <w:trPr>
          <w:trHeight w:val="557"/>
        </w:trPr>
        <w:tc>
          <w:tcPr>
            <w:tcW w:w="627" w:type="dxa"/>
          </w:tcPr>
          <w:p w14:paraId="18369F9C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C72F3E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AF5CBF" w14:textId="7AEBC435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E8D43B9" w14:textId="77777777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8F76A6" w14:textId="3385C96E" w:rsidR="00A263B4" w:rsidRDefault="00A263B4" w:rsidP="00D8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noWrap/>
          </w:tcPr>
          <w:p w14:paraId="79C7C0D4" w14:textId="374EFD80" w:rsidR="00A263B4" w:rsidRPr="0058506C" w:rsidRDefault="00A263B4" w:rsidP="009F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3D6F09" w14:textId="77777777" w:rsidR="00A263B4" w:rsidRPr="00D84EF2" w:rsidRDefault="00A263B4" w:rsidP="00DE10D3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5528" w:type="dxa"/>
          </w:tcPr>
          <w:p w14:paraId="72D9AD5E" w14:textId="77777777" w:rsidR="00A263B4" w:rsidRPr="00D84EF2" w:rsidRDefault="00A263B4" w:rsidP="00DE10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</w:tcPr>
          <w:p w14:paraId="7F425FC4" w14:textId="34EF2B33" w:rsidR="00A263B4" w:rsidRPr="00DE10D3" w:rsidRDefault="00DE10D3" w:rsidP="00DE10D3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Signed off by.</w:t>
            </w:r>
          </w:p>
          <w:p w14:paraId="0CC42E29" w14:textId="77777777" w:rsidR="00A263B4" w:rsidRPr="00D84EF2" w:rsidRDefault="00A263B4" w:rsidP="00003589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6C0F2247" w14:textId="77777777" w:rsidR="00A263B4" w:rsidRPr="00D84EF2" w:rsidRDefault="00A263B4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84EF2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Action Date</w:t>
            </w:r>
          </w:p>
          <w:p w14:paraId="1BA2DCE1" w14:textId="19413B45" w:rsidR="00A263B4" w:rsidRDefault="00A263B4" w:rsidP="008D1B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EF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 xml:space="preserve"> Date</w:t>
            </w:r>
          </w:p>
          <w:p w14:paraId="5D2B9F27" w14:textId="77777777" w:rsidR="00A263B4" w:rsidRPr="00D84EF2" w:rsidRDefault="00A263B4" w:rsidP="0000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92" w:type="dxa"/>
          </w:tcPr>
          <w:p w14:paraId="2B70EED4" w14:textId="5F2BFAAF" w:rsidR="00A263B4" w:rsidRDefault="00DE10D3" w:rsidP="00DE10D3">
            <w:pPr>
              <w:ind w:right="-466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Review</w:t>
            </w:r>
          </w:p>
          <w:p w14:paraId="353D02F0" w14:textId="4E375E9E" w:rsidR="00DE10D3" w:rsidRPr="00DE10D3" w:rsidRDefault="00DE10D3" w:rsidP="00DE10D3">
            <w:pPr>
              <w:ind w:right="-466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</w:pPr>
            <w:r w:rsidRPr="00DE10D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Date</w:t>
            </w:r>
          </w:p>
          <w:p w14:paraId="6D858736" w14:textId="77777777" w:rsidR="00A263B4" w:rsidRPr="00D84EF2" w:rsidRDefault="00A263B4" w:rsidP="00003589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4A544F9A" w14:textId="06E59202" w:rsidR="00994221" w:rsidRPr="004071B0" w:rsidRDefault="00994221" w:rsidP="00B94FFF">
      <w:pPr>
        <w:spacing w:line="240" w:lineRule="auto"/>
        <w:ind w:right="-466"/>
        <w:rPr>
          <w:b/>
          <w:bCs/>
          <w:sz w:val="24"/>
          <w:szCs w:val="24"/>
        </w:rPr>
      </w:pPr>
    </w:p>
    <w:sectPr w:rsidR="00994221" w:rsidRPr="004071B0" w:rsidSect="00886B82">
      <w:pgSz w:w="16838" w:h="11906" w:orient="landscape"/>
      <w:pgMar w:top="709" w:right="144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D8F3" w14:textId="77777777" w:rsidR="00290977" w:rsidRDefault="00290977" w:rsidP="00EE7398">
      <w:pPr>
        <w:spacing w:after="0" w:line="240" w:lineRule="auto"/>
      </w:pPr>
      <w:r>
        <w:separator/>
      </w:r>
    </w:p>
  </w:endnote>
  <w:endnote w:type="continuationSeparator" w:id="0">
    <w:p w14:paraId="23CAB89F" w14:textId="77777777" w:rsidR="00290977" w:rsidRDefault="00290977" w:rsidP="00E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362C" w14:textId="77777777" w:rsidR="00290977" w:rsidRDefault="00290977" w:rsidP="00EE7398">
      <w:pPr>
        <w:spacing w:after="0" w:line="240" w:lineRule="auto"/>
      </w:pPr>
      <w:r>
        <w:separator/>
      </w:r>
    </w:p>
  </w:footnote>
  <w:footnote w:type="continuationSeparator" w:id="0">
    <w:p w14:paraId="52ECBDF7" w14:textId="77777777" w:rsidR="00290977" w:rsidRDefault="00290977" w:rsidP="00EE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AA3"/>
    <w:multiLevelType w:val="multilevel"/>
    <w:tmpl w:val="138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55B"/>
    <w:multiLevelType w:val="multilevel"/>
    <w:tmpl w:val="BA1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B2C17"/>
    <w:multiLevelType w:val="multilevel"/>
    <w:tmpl w:val="692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64E1"/>
    <w:multiLevelType w:val="multilevel"/>
    <w:tmpl w:val="A1D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184975">
    <w:abstractNumId w:val="1"/>
  </w:num>
  <w:num w:numId="2" w16cid:durableId="1028064018">
    <w:abstractNumId w:val="0"/>
  </w:num>
  <w:num w:numId="3" w16cid:durableId="1342657183">
    <w:abstractNumId w:val="3"/>
  </w:num>
  <w:num w:numId="4" w16cid:durableId="545917873">
    <w:abstractNumId w:val="2"/>
  </w:num>
  <w:num w:numId="5" w16cid:durableId="103989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1"/>
    <w:rsid w:val="00003589"/>
    <w:rsid w:val="00004EB5"/>
    <w:rsid w:val="0002734B"/>
    <w:rsid w:val="0005149E"/>
    <w:rsid w:val="000820BA"/>
    <w:rsid w:val="00096B24"/>
    <w:rsid w:val="000A5995"/>
    <w:rsid w:val="000F1C3A"/>
    <w:rsid w:val="00123CD1"/>
    <w:rsid w:val="00142ADF"/>
    <w:rsid w:val="00166DE9"/>
    <w:rsid w:val="0018448F"/>
    <w:rsid w:val="001A659C"/>
    <w:rsid w:val="001C0455"/>
    <w:rsid w:val="001F43C8"/>
    <w:rsid w:val="001F4502"/>
    <w:rsid w:val="00236C45"/>
    <w:rsid w:val="00236E91"/>
    <w:rsid w:val="002546D4"/>
    <w:rsid w:val="00290977"/>
    <w:rsid w:val="002B5304"/>
    <w:rsid w:val="002C196E"/>
    <w:rsid w:val="0030197E"/>
    <w:rsid w:val="003329DD"/>
    <w:rsid w:val="003334CE"/>
    <w:rsid w:val="003447FA"/>
    <w:rsid w:val="00354014"/>
    <w:rsid w:val="00381F60"/>
    <w:rsid w:val="00396E87"/>
    <w:rsid w:val="003A3DB8"/>
    <w:rsid w:val="004071B0"/>
    <w:rsid w:val="004205B1"/>
    <w:rsid w:val="00423B43"/>
    <w:rsid w:val="00426E42"/>
    <w:rsid w:val="00447FB0"/>
    <w:rsid w:val="004839E8"/>
    <w:rsid w:val="00497BC6"/>
    <w:rsid w:val="004A26E9"/>
    <w:rsid w:val="004C46DA"/>
    <w:rsid w:val="004F1004"/>
    <w:rsid w:val="004F3301"/>
    <w:rsid w:val="00504CB3"/>
    <w:rsid w:val="0052268E"/>
    <w:rsid w:val="00544D28"/>
    <w:rsid w:val="00566B7D"/>
    <w:rsid w:val="00580703"/>
    <w:rsid w:val="0058506C"/>
    <w:rsid w:val="00597194"/>
    <w:rsid w:val="005C7B59"/>
    <w:rsid w:val="00633EFD"/>
    <w:rsid w:val="006815B6"/>
    <w:rsid w:val="0068364A"/>
    <w:rsid w:val="006873AC"/>
    <w:rsid w:val="00693DCD"/>
    <w:rsid w:val="006C6C52"/>
    <w:rsid w:val="006C7A46"/>
    <w:rsid w:val="006E2220"/>
    <w:rsid w:val="006E4ABB"/>
    <w:rsid w:val="00730E31"/>
    <w:rsid w:val="00753FEC"/>
    <w:rsid w:val="00754F9B"/>
    <w:rsid w:val="007644DB"/>
    <w:rsid w:val="00776D1A"/>
    <w:rsid w:val="007A0224"/>
    <w:rsid w:val="007D7E60"/>
    <w:rsid w:val="007F0796"/>
    <w:rsid w:val="0083491F"/>
    <w:rsid w:val="00857DEA"/>
    <w:rsid w:val="00886B82"/>
    <w:rsid w:val="008C0109"/>
    <w:rsid w:val="008D1B92"/>
    <w:rsid w:val="008D6C70"/>
    <w:rsid w:val="008E5AC7"/>
    <w:rsid w:val="008F3119"/>
    <w:rsid w:val="00915116"/>
    <w:rsid w:val="0093460D"/>
    <w:rsid w:val="00941745"/>
    <w:rsid w:val="00953D04"/>
    <w:rsid w:val="00962D2C"/>
    <w:rsid w:val="00973D72"/>
    <w:rsid w:val="00994221"/>
    <w:rsid w:val="009F2BF1"/>
    <w:rsid w:val="009F50F9"/>
    <w:rsid w:val="00A06477"/>
    <w:rsid w:val="00A263B4"/>
    <w:rsid w:val="00A367A5"/>
    <w:rsid w:val="00A54E15"/>
    <w:rsid w:val="00A75BA7"/>
    <w:rsid w:val="00AA1C9B"/>
    <w:rsid w:val="00B0088B"/>
    <w:rsid w:val="00B63450"/>
    <w:rsid w:val="00B67080"/>
    <w:rsid w:val="00B67D94"/>
    <w:rsid w:val="00B94FFF"/>
    <w:rsid w:val="00BC690F"/>
    <w:rsid w:val="00BE52B2"/>
    <w:rsid w:val="00BE64C8"/>
    <w:rsid w:val="00BF3336"/>
    <w:rsid w:val="00BF37AC"/>
    <w:rsid w:val="00C24B70"/>
    <w:rsid w:val="00C45172"/>
    <w:rsid w:val="00C5135F"/>
    <w:rsid w:val="00C62E4D"/>
    <w:rsid w:val="00C64B39"/>
    <w:rsid w:val="00C64CC3"/>
    <w:rsid w:val="00C67507"/>
    <w:rsid w:val="00C81903"/>
    <w:rsid w:val="00CB69C7"/>
    <w:rsid w:val="00CC21C4"/>
    <w:rsid w:val="00CF47D6"/>
    <w:rsid w:val="00D02325"/>
    <w:rsid w:val="00D06D7C"/>
    <w:rsid w:val="00D252CD"/>
    <w:rsid w:val="00D4428E"/>
    <w:rsid w:val="00D63547"/>
    <w:rsid w:val="00D76144"/>
    <w:rsid w:val="00D82A11"/>
    <w:rsid w:val="00D84EF2"/>
    <w:rsid w:val="00D90E7A"/>
    <w:rsid w:val="00D92D0E"/>
    <w:rsid w:val="00DA586D"/>
    <w:rsid w:val="00DC60A3"/>
    <w:rsid w:val="00DE10D3"/>
    <w:rsid w:val="00DE3AAE"/>
    <w:rsid w:val="00DF6FA1"/>
    <w:rsid w:val="00E031E7"/>
    <w:rsid w:val="00E47307"/>
    <w:rsid w:val="00E700CB"/>
    <w:rsid w:val="00E74A68"/>
    <w:rsid w:val="00EB5BF1"/>
    <w:rsid w:val="00EC5E3E"/>
    <w:rsid w:val="00ED52B6"/>
    <w:rsid w:val="00ED69D1"/>
    <w:rsid w:val="00ED785B"/>
    <w:rsid w:val="00EE3A6A"/>
    <w:rsid w:val="00EE7398"/>
    <w:rsid w:val="00F03FE5"/>
    <w:rsid w:val="00F05544"/>
    <w:rsid w:val="00F32DA5"/>
    <w:rsid w:val="00F46BA2"/>
    <w:rsid w:val="00F66D83"/>
    <w:rsid w:val="00F930DC"/>
    <w:rsid w:val="00FA0D7A"/>
    <w:rsid w:val="00FA4CDA"/>
    <w:rsid w:val="00FA6313"/>
    <w:rsid w:val="00FA750A"/>
    <w:rsid w:val="00FB170E"/>
    <w:rsid w:val="00FE017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9E08"/>
  <w15:chartTrackingRefBased/>
  <w15:docId w15:val="{94413B59-24CB-4BF9-9636-29D7E98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6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52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98"/>
  </w:style>
  <w:style w:type="paragraph" w:styleId="Footer">
    <w:name w:val="footer"/>
    <w:basedOn w:val="Normal"/>
    <w:link w:val="Foot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98"/>
  </w:style>
  <w:style w:type="character" w:styleId="CommentReference">
    <w:name w:val="annotation reference"/>
    <w:basedOn w:val="DefaultParagraphFont"/>
    <w:uiPriority w:val="99"/>
    <w:semiHidden/>
    <w:unhideWhenUsed/>
    <w:rsid w:val="0093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A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Hayman</dc:creator>
  <cp:keywords/>
  <dc:description/>
  <cp:lastModifiedBy>Accounts | NAMM</cp:lastModifiedBy>
  <cp:revision>4</cp:revision>
  <cp:lastPrinted>2020-05-07T11:21:00Z</cp:lastPrinted>
  <dcterms:created xsi:type="dcterms:W3CDTF">2023-03-14T15:43:00Z</dcterms:created>
  <dcterms:modified xsi:type="dcterms:W3CDTF">2023-03-15T09:32:00Z</dcterms:modified>
</cp:coreProperties>
</file>